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65b43932a06a4b00"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204</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GAL ZONA DE CÂMPIE</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Sprijinirea operațiunilor pentru protecția mediului și energie durabilă</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1L</w:t>
            </w:r>
          </w:p>
        </w:tc>
        <w:tc>
          <w:tcPr>
            <w:vAlign w:val="center"/>
          </w:tcPr>
          <w:p>
            <w:r>
              <w:rPr>
                <w:rFonts w:ascii="Cambria Bold" w:hAnsi="Cambria Bold"/>
                <w:b/>
                <w:color w:val="1B4167"/>
                <w:sz w:val="24"/>
              </w:rPr>
              <w:t>Solicitantul trebuie să nu fie înincapacitate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Expertul verifică dacă solicitantul și-a asumat prin semnătură declaraţia pe propria raspundere din secțiunea F din cererea de finanțare prin care acesta declară: „Declar pe propria răspundere că nu sunt în insolvență”.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2L</w:t>
            </w:r>
          </w:p>
        </w:tc>
        <w:tc>
          <w:tcPr>
            <w:vAlign w:val="center"/>
          </w:tcPr>
          <w:p>
            <w:r>
              <w:rPr>
                <w:rFonts w:ascii="Cambria Bold" w:hAnsi="Cambria Bold"/>
                <w:b/>
                <w:color w:val="1B4167"/>
                <w:sz w:val="24"/>
              </w:rPr>
              <w:t>Solicitantul se angajează ca activele corporale şi necorporale rezultate din implementarea proiectului să fie incluse în categoria activelor proprii ale beneficiarului şi să fie utilizate pentru activitatea care a beneficiat de finanţare nerambursabilă pentru minimum 5 ani de la data efectuării ultimei plăţi;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NECESARE VERIFICĂRII:- Doc. 1.m) Hotărârea Consiliului Local pentru implementarea proiectului;- Doc. 1.n) Hotărârea Adunării Generale pentru implementarea proiectului specific fiecărei categorii de solicitanți;PUNCTE DE VERIFICAT IN DOCUMENTE:Expertul verifica daca solicitantul s-a angajat ca activele corporale şi necorporale rezultate din implementarea proiectului să fie incluse ı̂n categoria activelor proprii şi să fie utilizate pentru activitatea care a beneficiat de finanţare nerambursabilă pentru minimum 5 ani de la data efectuării ultimei plăţi.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3L</w:t>
            </w:r>
          </w:p>
        </w:tc>
        <w:tc>
          <w:tcPr>
            <w:vAlign w:val="center"/>
          </w:tcPr>
          <w:p>
            <w:r>
              <w:rPr>
                <w:rFonts w:ascii="Cambria Bold" w:hAnsi="Cambria Bold"/>
                <w:b/>
                <w:color w:val="1B4167"/>
                <w:sz w:val="24"/>
              </w:rPr>
              <w:t>Investiția trebuie să se realizezepe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Expertul verifică dacă în Cererea de Finanțare, Secțiunea A8, amplasarea proiectului este realizată în localitățile componente ale GAL.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4L</w:t>
            </w:r>
          </w:p>
        </w:tc>
        <w:tc>
          <w:tcPr>
            <w:vAlign w:val="center"/>
          </w:tcPr>
          <w:p>
            <w:r>
              <w:rPr>
                <w:rFonts w:ascii="Cambria Bold" w:hAnsi="Cambria Bold"/>
                <w:b/>
                <w:color w:val="1B4167"/>
                <w:sz w:val="24"/>
              </w:rPr>
              <w:t>Solicitantul trebuie să facă dovada proprietății/administrării terenului/construcției pecare se realizează investiția.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Pentru beneficiari publici, ONG-uri, unităţi de cult, etc, atat pentru proiectele care necesita Autorizatie de construire cat si pentru proiectele care nu necesita Autorizatie de construire expertul verifică următoarele documente și condiții după caz:</w:t>
            </w:r>
          </w:p>
          <w:p>
            <w:pPr>
              <w:spacing w:line="360" w:lineRule="auto"/>
              <w:ind w:left="0" w:right="0" w:firstLine="493"/>
            </w:pPr>
            <w:r>
              <w:rPr>
                <w:rFonts w:ascii="Cambria" w:hAnsi="Cambria"/>
                <w:b w:val="false"/>
                <w:sz w:val="24"/>
              </w:rPr>
              <w:t>-       Inventarul bunurilor ce aparţin domeniului public al comunei/comunelor, întocmit conform legislaţiei în vigoare privind proprietatea publică şi regimul juridic al acesteia, atestat prin Hotărâre a Guvernului şi publicat în Monitorul Oficial al României</w:t>
            </w:r>
          </w:p>
          <w:p>
            <w:pPr>
              <w:spacing w:line="360" w:lineRule="auto"/>
              <w:ind w:left="0" w:right="0" w:firstLine="493"/>
            </w:pPr>
            <w:r>
              <w:rPr>
                <w:rFonts w:ascii="Cambria" w:hAnsi="Cambria"/>
                <w:b w:val="false"/>
                <w:sz w:val="24"/>
              </w:rPr>
              <w:t>-       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pPr>
              <w:spacing w:line="360" w:lineRule="auto"/>
              <w:ind w:left="0" w:right="0" w:firstLine="493"/>
            </w:pPr>
            <w:r>
              <w:rPr>
                <w:rFonts w:ascii="Cambria" w:hAnsi="Cambria"/>
                <w:b w:val="false"/>
                <w:sz w:val="24"/>
              </w:rPr>
              <w:t>-       Documente doveditoare de către ONG-uri/Unităţi de cult/etc privind dreptul de proprietate /administrare pe o perioadă de 10 ani, asupra bunurilor imobile la care se vor efectua lucrări/dotări, conform cererii de finanţare</w:t>
            </w:r>
          </w:p>
          <w:p>
            <w:pPr>
              <w:spacing w:line="360" w:lineRule="auto"/>
              <w:ind w:left="0" w:right="0" w:firstLine="493"/>
            </w:pPr>
            <w:r>
              <w:rPr>
                <w:rFonts w:ascii="Cambria" w:hAnsi="Cambria"/>
                <w:b w:val="false"/>
                <w:sz w:val="24"/>
              </w:rPr>
              <w:t>-       Documente doveditoare a dreptului de proprietate/ administrare pe o perioadă de minimum 10 ani asupra bunurilor imobile care fac obiectul realizării investiţiei propuse (pentru solicitanţi cu forme de organizare care nu au fost menţionate anterior)</w:t>
            </w:r>
          </w:p>
          <w:p>
            <w:pPr>
              <w:spacing w:line="360" w:lineRule="auto"/>
              <w:ind w:left="0" w:right="0" w:firstLine="493"/>
            </w:pPr>
            <w:r>
              <w:rPr>
                <w:rFonts w:ascii="Cambria" w:hAnsi="Cambria"/>
                <w:b w:val="false"/>
                <w:sz w:val="24"/>
              </w:rPr>
              <w:t>-       alte documente doveditoare a dreptului de proprietate/ administrare pe o perioadă de minimum 10 ani asupra bunurilor imobile care fac obiectul realizării investiţiei propuse</w:t>
            </w:r>
          </w:p>
          <w:p>
            <w:pPr>
              <w:spacing w:line="360" w:lineRule="auto"/>
              <w:ind w:left="0" w:right="0" w:firstLine="493"/>
            </w:pPr>
            <w:r>
              <w:rPr>
                <w:rFonts w:ascii="Cambria" w:hAnsi="Cambria"/>
                <w:b w:val="false"/>
                <w:sz w:val="24"/>
              </w:rPr>
              <w:t>-       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5L</w:t>
            </w:r>
          </w:p>
        </w:tc>
        <w:tc>
          <w:tcPr>
            <w:vAlign w:val="center"/>
          </w:tcPr>
          <w:p>
            <w:r>
              <w:rPr>
                <w:rFonts w:ascii="Cambria Bold" w:hAnsi="Cambria Bold"/>
                <w:b/>
                <w:color w:val="1B4167"/>
                <w:sz w:val="24"/>
              </w:rPr>
              <w:t>Investiția va fi precedată de o evaluare a impactului preconizat asupra mediului, în conformitate cu legislația în vigoare aplicabilă;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Expertul verifică dacă, ı̂n Cererea de Finanțare – Secțiunea E.2.1«Descrierea îndeplinirii criteriilor de eligibilitate locale», solicitantul amenționat angajamentul de a demara evaluarea impactului asupramediului ı̂nainte de ı̂nceperea investiției, ı̂n conformitate cu legislația ı̂nvigoare.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6L</w:t>
            </w:r>
          </w:p>
        </w:tc>
        <w:tc>
          <w:tcPr>
            <w:vAlign w:val="center"/>
          </w:tcPr>
          <w:p>
            <w:pPr>
              <w:spacing w:line="360" w:lineRule="auto"/>
              <w:ind w:left="0" w:right="0" w:firstLine="493"/>
            </w:pPr>
            <w:r>
              <w:rPr>
                <w:rFonts w:ascii="Cambria Bold" w:hAnsi="Cambria Bold"/>
                <w:b/>
                <w:color w:val="1B4167"/>
                <w:sz w:val="24"/>
              </w:rPr>
              <w:t>Investiția trebuie să contribuie la realizarea indicatorului R.27-Numărul de operațiuni care contribuie la durabilitatea mediului și la realizarea obiectivelor de atenuare a schimbărilor climatice și de adaptare la acestea în zonele rurale.</w:t>
            </w:r>
          </w:p>
          <w:p>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NECESARE VERIFICĂRII:</w:t>
            </w:r>
          </w:p>
          <w:p>
            <w:pPr>
              <w:spacing w:line="360" w:lineRule="auto"/>
              <w:ind w:left="0" w:right="0" w:firstLine="493"/>
            </w:pPr>
            <w:r>
              <w:rPr>
                <w:rFonts w:ascii="Cambria" w:hAnsi="Cambria"/>
                <w:b w:val="false"/>
                <w:sz w:val="24"/>
              </w:rPr>
              <w:t>- Doc. 1.m) Hotărârea Consiliului Local pentru implementarea proiectului;</w:t>
            </w:r>
          </w:p>
          <w:p>
            <w:pPr>
              <w:spacing w:line="360" w:lineRule="auto"/>
              <w:ind w:left="0" w:right="0" w:firstLine="493"/>
            </w:pPr>
            <w:r>
              <w:rPr>
                <w:rFonts w:ascii="Cambria" w:hAnsi="Cambria"/>
                <w:b w:val="false"/>
                <w:sz w:val="24"/>
              </w:rPr>
              <w:t>- Doc. 1.n) Hotărârea Adunării Generale pentru implementarea proiectului specific fiecărei categorii de solicitanți;</w:t>
            </w:r>
          </w:p>
          <w:p>
            <w:pPr>
              <w:spacing w:line="360" w:lineRule="auto"/>
              <w:ind w:left="0" w:right="0" w:firstLine="493"/>
            </w:pPr>
            <w:r>
              <w:rPr>
                <w:rFonts w:ascii="Cambria" w:hAnsi="Cambria"/>
                <w:b w:val="false"/>
                <w:sz w:val="24"/>
              </w:rPr>
              <w:t>Studiul de fezabilitate / Memoriul justificativ </w:t>
            </w:r>
            <w:r>
              <w:rPr>
                <w:rFonts w:ascii="Cambria Bold" w:hAnsi="Cambria Bold"/>
                <w:b/>
                <w:sz w:val="24"/>
              </w:rPr>
              <w:t>MOD DE VERIFICARE:</w:t>
            </w:r>
          </w:p>
          <w:p>
            <w:r>
              <w:rPr>
                <w:rFonts w:ascii="Cambria" w:hAnsi="Cambria"/>
                <w:b w:val="false"/>
                <w:sz w:val="24"/>
              </w:rPr>
              <w:t>Expertul GAL verifică, pe baza documentelor depuse, existența cel puțin a unei operațiuni care contribuie la durabilitatea mediului și la atenuarea și/sau adaptarea la schimbările climatice, ca urmare a implementării investiției. Investiția este eligibilă numai în măsura în care generează cel puțin o operațiune conform indicatorului R.27; în caz contrar, cererea de finanțare este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7L</w:t>
            </w:r>
          </w:p>
        </w:tc>
        <w:tc>
          <w:tcPr>
            <w:vAlign w:val="center"/>
          </w:tcPr>
          <w:p>
            <w:r>
              <w:rPr>
                <w:rFonts w:ascii="Cambria Bold" w:hAnsi="Cambria Bold"/>
                <w:b/>
                <w:color w:val="1B4167"/>
                <w:sz w:val="24"/>
              </w:rPr>
              <w:t>Proiectul trebuie să demonstreze caracterul inovativ la nivelul teritoriului GAL, prin implementarea unor soluții/tehnologii/ sisteme care nu au mai fost utilizate anterior sau sunt foarte puțin utilizate în clădirile publice și în serviciile destinate comunității din teritoriul GAL, și care conduc la îmbunătățiri semnificative față de situația existentă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necesare verificării :</w:t>
            </w:r>
          </w:p>
          <w:p>
            <w:pPr>
              <w:spacing w:line="360" w:lineRule="auto"/>
              <w:ind w:left="0" w:right="0" w:firstLine="493"/>
            </w:pPr>
            <w:r>
              <w:rPr>
                <w:rFonts w:ascii="Cambria" w:hAnsi="Cambria"/>
                <w:b w:val="false"/>
                <w:sz w:val="24"/>
              </w:rPr>
              <w:t>Cerere de finantare/SF/DALI/MJ</w:t>
            </w:r>
          </w:p>
          <w:p>
            <w:pPr>
              <w:spacing w:line="360" w:lineRule="auto"/>
              <w:ind w:left="0" w:right="0" w:firstLine="493"/>
            </w:pPr>
            <w:r>
              <w:rPr>
                <w:rFonts w:ascii="Cambria" w:hAnsi="Cambria"/>
                <w:b w:val="false"/>
                <w:sz w:val="24"/>
              </w:rPr>
              <w:t>Modalitatea de verificare :</w:t>
            </w:r>
          </w:p>
          <w:p>
            <w:pPr>
              <w:pStyle w:val="ListParagraph"/>
              <w:numPr>
                <w:ilvl w:val="0"/>
                <w:numId w:val="2"/>
              </w:numPr>
            </w:pPr>
            <w:r>
              <w:rPr>
                <w:rFonts w:ascii="Cambria" w:hAnsi="Cambria"/>
                <w:b w:val="false"/>
                <w:sz w:val="24"/>
              </w:rPr>
              <w:t>utilizarea unor tehnologii moderne/inovative de producere sau gestionare a energiei (ex.: sisteme inteligente de management energetic, integrarea mai multor surse regenerabile, soluții digitale de monitorizare a consumului);</w:t>
            </w:r>
          </w:p>
          <w:p>
            <w:pPr>
              <w:pStyle w:val="ListParagraph"/>
              <w:numPr>
                <w:ilvl w:val="0"/>
                <w:numId w:val="2"/>
              </w:numPr>
            </w:pPr>
            <w:r>
              <w:rPr>
                <w:rFonts w:ascii="Cambria" w:hAnsi="Cambria"/>
                <w:b w:val="false"/>
                <w:sz w:val="24"/>
              </w:rPr>
              <w:t>implementarea unor modele noi de utilizare a energiei la nivel local (ex.: clădiri publice cu consum energetic semnificativ redus, sisteme hibride, soluții integrate pentru mai multe clădiri);</w:t>
            </w:r>
          </w:p>
          <w:p>
            <w:pPr>
              <w:pStyle w:val="ListParagraph"/>
              <w:numPr>
                <w:ilvl w:val="0"/>
                <w:numId w:val="2"/>
              </w:numPr>
            </w:pPr>
            <w:r>
              <w:rPr>
                <w:rFonts w:ascii="Cambria" w:hAnsi="Cambria"/>
                <w:b w:val="false"/>
                <w:sz w:val="24"/>
              </w:rPr>
              <w:t>realizarea unor investiții-pilot sau demonstrative, care pot fi replicate ulterior la nivelul teritoriului GAL;</w:t>
            </w:r>
          </w:p>
          <w:p>
            <w:pPr>
              <w:pStyle w:val="ListParagraph"/>
              <w:numPr>
                <w:ilvl w:val="0"/>
                <w:numId w:val="2"/>
              </w:numPr>
            </w:pPr>
            <w:r>
              <w:rPr>
                <w:rFonts w:ascii="Cambria" w:hAnsi="Cambria"/>
                <w:b w:val="false"/>
                <w:sz w:val="24"/>
              </w:rPr>
              <w:t>existența unui impact nou asupra comunității, prin schimbarea modului de furnizare a serviciilor publice și prin creșterea gradului de conștientizare privind energia durabilă.</w:t>
            </w:r>
          </w:p>
          <w:p>
            <w:pPr>
              <w:spacing w:line="360" w:lineRule="auto"/>
              <w:ind w:left="0" w:right="0" w:firstLine="493"/>
            </w:pPr>
            <w:r>
              <w:rPr>
                <w:rFonts w:ascii="Cambria" w:hAnsi="Cambria"/>
                <w:b w:val="false"/>
                <w:sz w:val="24"/>
              </w:rPr>
              <w:t>Solicitantul va prezenta o justificare a caracterului inovativ, care să includă:</w:t>
            </w:r>
          </w:p>
          <w:p>
            <w:pPr>
              <w:pStyle w:val="ListParagraph"/>
              <w:numPr>
                <w:ilvl w:val="0"/>
                <w:numId w:val="3"/>
              </w:numPr>
            </w:pPr>
            <w:r>
              <w:rPr>
                <w:rFonts w:ascii="Cambria" w:hAnsi="Cambria"/>
                <w:b w:val="false"/>
                <w:sz w:val="24"/>
              </w:rPr>
              <w:t>descrierea situației actuale la nivel local;</w:t>
            </w:r>
          </w:p>
          <w:p>
            <w:pPr>
              <w:pStyle w:val="ListParagraph"/>
              <w:numPr>
                <w:ilvl w:val="0"/>
                <w:numId w:val="3"/>
              </w:numPr>
            </w:pPr>
            <w:r>
              <w:rPr>
                <w:rFonts w:ascii="Cambria" w:hAnsi="Cambria"/>
                <w:b w:val="false"/>
                <w:sz w:val="24"/>
              </w:rPr>
              <w:t>elementele de noutate aduse de proiect;</w:t>
            </w:r>
          </w:p>
          <w:p>
            <w:pPr>
              <w:pStyle w:val="ListParagraph"/>
              <w:numPr>
                <w:ilvl w:val="0"/>
                <w:numId w:val="3"/>
              </w:numPr>
            </w:pPr>
            <w:r>
              <w:rPr>
                <w:rFonts w:ascii="Cambria" w:hAnsi="Cambria"/>
                <w:b w:val="false"/>
                <w:sz w:val="24"/>
              </w:rPr>
              <w:t>beneficiile suplimentare generate față de soluțiile clasice existente.</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Numărul populației deservite;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r>
              <w:rPr>
                <w:rFonts w:ascii="Cambria" w:hAnsi="Cambria"/>
                <w:b w:val="false"/>
                <w:color w:val="58400C"/>
                <w:sz w:val="24"/>
              </w:rPr>
              <w:t>Numărul populației care beneficiază de investiție este mai mare de 500 de locuitori. </w:t>
            </w:r>
          </w:p>
        </w:tc>
        <w:tc>
          <w:tcPr>
            <w:vAlign w:val="center"/>
          </w:tcPr>
          <w:p>
            <w:pPr>
              <w:keepNext/>
              <w:spacing w:line="360" w:lineRule="auto"/>
              <w:ind w:left="0" w:right="0" w:firstLine="493"/>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în Studiul de Fezabilitate/Memoriul Justificativ/ Cererea de Finanțare, Secțiunea E.2.2 Descriereaîndeplinirii criteriilor de selecție, dacă numărul estimat să beneficieze de investiție este mai mare de 500 de locuitori.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1.2</w:t>
            </w:r>
          </w:p>
        </w:tc>
        <w:tc>
          <w:tcPr>
            <w:shd w:val="clear" w:color="auto" w:fill="F8ECD2"/>
            <w:vAlign w:val="center"/>
          </w:tcPr>
          <w:p>
            <w:r>
              <w:rPr>
                <w:rFonts w:ascii="Cambria" w:hAnsi="Cambria"/>
                <w:b w:val="false"/>
                <w:color w:val="58400C"/>
                <w:sz w:val="24"/>
              </w:rPr>
              <w:t>Numărul populației care beneficiază de investiție este cuprins între 25  și 500 delocuitori. </w:t>
            </w:r>
          </w:p>
        </w:tc>
        <w:tc>
          <w:tcPr>
            <w:vAlign w:val="center"/>
          </w:tcPr>
          <w:p>
            <w:pPr>
              <w:keepNext/>
              <w:spacing w:line="360" w:lineRule="auto"/>
              <w:ind w:left="0" w:right="0" w:firstLine="493"/>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în Studiul de Fezabilitate/Memoriul Justificativ/ Cererea de Finanțare, Secțiunea E.2.2 Descrierea îndeplinirii criteriilor de selecție, numărul estimat să beneficieze de investiție este cuprins între 25 și 500  de locuitori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Investiții care vizează construcțiile care deservesc unitățile de învățământ și cele medicale;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2.1</w:t>
            </w:r>
          </w:p>
        </w:tc>
        <w:tc>
          <w:tcPr>
            <w:shd w:val="clear" w:color="auto" w:fill="F8ECD2"/>
            <w:vAlign w:val="center"/>
          </w:tcPr>
          <w:p>
            <w:r>
              <w:rPr>
                <w:rFonts w:ascii="Cambria" w:hAnsi="Cambria"/>
                <w:b w:val="false"/>
                <w:color w:val="58400C"/>
                <w:sz w:val="24"/>
              </w:rPr>
              <w:t>Investiții care vizează construcțiile care deservesc unitățile de învățământ </w:t>
            </w:r>
          </w:p>
        </w:tc>
        <w:tc>
          <w:tcPr>
            <w:vAlign w:val="center"/>
          </w:tcPr>
          <w:p>
            <w:pPr>
              <w:keepNext/>
              <w:spacing w:line="360" w:lineRule="auto"/>
              <w:ind w:left="0" w:right="0" w:firstLine="493"/>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în Studiul de Fezabilitate/Memoriul Justificativ/ Cererea de Finanțare, Secțiunea B și Secțiunea E.2.2Descrierea îndeplinirii criteriilor de selecție, dacă investiția vizează o unitate de învățământ (grădiniță, școală, liceu, institute de cercetare – dezvoltare, centre, staţiuni şi unități de cercetare dezvoltare și didactice, inclusiv universitățidin domeniul agricol cu personalitate juridică, de drept public sau privat etc.). Punctajul se acordă dacă beneficiaruleste o unitate de învățământ sau investiția se realizează de o altă categorie de beneficiar pentru o unitate deînvățământ (de ex.: Autoritate publică este beneficiar, iar investiția se realizează în clădirea școlii).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2.2</w:t>
            </w:r>
          </w:p>
        </w:tc>
        <w:tc>
          <w:tcPr>
            <w:shd w:val="clear" w:color="auto" w:fill="F8ECD2"/>
            <w:vAlign w:val="center"/>
          </w:tcPr>
          <w:p>
            <w:r>
              <w:rPr>
                <w:rFonts w:ascii="Cambria" w:hAnsi="Cambria"/>
                <w:b w:val="false"/>
                <w:color w:val="58400C"/>
                <w:sz w:val="24"/>
              </w:rPr>
              <w:t>Investiții care vizează construcțiile care deservesc unitățile medicale </w:t>
            </w:r>
          </w:p>
        </w:tc>
        <w:tc>
          <w:tcPr>
            <w:vAlign w:val="center"/>
          </w:tcPr>
          <w:p>
            <w:pPr>
              <w:keepNext/>
              <w:spacing w:line="360" w:lineRule="auto"/>
              <w:ind w:left="0" w:right="0" w:firstLine="493"/>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în Studiul de Fezabilitate/Memoriul Justificativ/ Cererea de Finanțare, Secțiunea B și Secțiunea E.2.2Descrierea îndeplinirii criteriilor de selecție, dacă investiția vizează o unitate medicală (dispensar, policlinică, centru medical etc.). Punctajul se acordă dacă beneficiarul este o unitate medicală sau investiția se realizează de o altă categorie de beneficiar pentru o unitate medicală (de ex.: Autoritate publică este beneficiar, iar investiția se realizează în clădirea dispensarului).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Gradul de eficientizare a consumului de energie;</w:t>
            </w:r>
          </w:p>
        </w:tc>
        <w:tc>
          <w:tcPr>
            <w:shd w:val="clear" w:color="auto" w:fill="CCE1DB"/>
            <w:vAlign w:val="center"/>
          </w:tcPr>
          <w:p>
            <w:pPr>
              <w:spacing w:line="360" w:lineRule="auto"/>
              <w:ind w:left="0" w:right="0" w:firstLine="493"/>
            </w:pPr>
            <w:r>
              <w:rPr>
                <w:rFonts w:ascii="Cambria Bold" w:hAnsi="Cambria Bold"/>
                <w:b/>
                <w:color w:val="014935"/>
                <w:sz w:val="24"/>
              </w:rPr>
              <w:t>40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3.1</w:t>
            </w:r>
          </w:p>
        </w:tc>
        <w:tc>
          <w:tcPr>
            <w:shd w:val="clear" w:color="auto" w:fill="F8ECD2"/>
            <w:vAlign w:val="center"/>
          </w:tcPr>
          <w:p>
            <w:r>
              <w:rPr>
                <w:rFonts w:ascii="Cambria" w:hAnsi="Cambria"/>
                <w:b w:val="false"/>
                <w:color w:val="58400C"/>
                <w:sz w:val="24"/>
              </w:rPr>
              <w:t>Gradul de reducere a consumului de energie estimat este de peste 30% </w:t>
            </w:r>
          </w:p>
        </w:tc>
        <w:tc>
          <w:tcPr>
            <w:vAlign w:val="center"/>
          </w:tcPr>
          <w:p>
            <w:pPr>
              <w:keepNext/>
              <w:spacing w:line="360" w:lineRule="auto"/>
              <w:ind w:left="0" w:right="0" w:firstLine="493"/>
              <w:jc w:val="center"/>
            </w:pPr>
            <w:r>
              <w:rPr>
                <w:rFonts w:ascii="Cambria" w:hAnsi="Cambria"/>
                <w:b w:val="false"/>
                <w:sz w:val="24"/>
              </w:rPr>
              <w:t>40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în Studiul de Fezabilitate/Memoriul Justificativ/ Cererea de Finanțare, Secțiunea E.2.2 Descriereaîndeplinirii criteriilor de selecţie, gradul de reducere a consumului de energie estimat după realizarea investiției(KWH/an), prin raportare la consumul înregistrat înainte de investiție este mai mare de 30%.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3.2</w:t>
            </w:r>
          </w:p>
        </w:tc>
        <w:tc>
          <w:tcPr>
            <w:shd w:val="clear" w:color="auto" w:fill="F8ECD2"/>
            <w:vAlign w:val="center"/>
          </w:tcPr>
          <w:p>
            <w:r>
              <w:rPr>
                <w:rFonts w:ascii="Cambria" w:hAnsi="Cambria"/>
                <w:b w:val="false"/>
                <w:color w:val="58400C"/>
                <w:sz w:val="24"/>
              </w:rPr>
              <w:t>Gradul de reducere a consumului de energie estimat este cuprins între 20% și 30% </w:t>
            </w:r>
          </w:p>
        </w:tc>
        <w:tc>
          <w:tcPr>
            <w:vAlign w:val="center"/>
          </w:tcPr>
          <w:p>
            <w:pPr>
              <w:keepNext/>
              <w:spacing w:line="360" w:lineRule="auto"/>
              <w:ind w:left="0" w:right="0" w:firstLine="493"/>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în Studiul de Fezabilitate/Memoriul Justificativ/ Cererea de Finanțare, Secțiunea E.2.2 Descrierea îndeplinirii criteriilor de selecţie, dacă gradul de reducere a consumului de energie estimat după realizarea investiției (KWH/an), prin raportare la consumul înregistrat înainte de investiție este cuprins între 20% și 30%.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Proiecte dezvoltate de forme asociative;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4.1</w:t>
            </w:r>
          </w:p>
        </w:tc>
        <w:tc>
          <w:tcPr>
            <w:shd w:val="clear" w:color="auto" w:fill="F8ECD2"/>
            <w:vAlign w:val="center"/>
          </w:tcPr>
          <w:p>
            <w:r>
              <w:rPr>
                <w:rFonts w:ascii="Cambria" w:hAnsi="Cambria"/>
                <w:b w:val="false"/>
                <w:color w:val="58400C"/>
                <w:sz w:val="24"/>
              </w:rPr>
              <w:t>Proiecte dezvoltate de Asociații de Dezvoltare Intercomunitară sau Consorții formate din mai mult de 3 parteneri </w:t>
            </w:r>
          </w:p>
        </w:tc>
        <w:tc>
          <w:tcPr>
            <w:vAlign w:val="center"/>
          </w:tcPr>
          <w:p>
            <w:pPr>
              <w:keepNext/>
              <w:spacing w:line="360" w:lineRule="auto"/>
              <w:ind w:left="0" w:right="0" w:firstLine="493"/>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în Studiul de Fezabilitate/Memoriul Justificativ/ Cererea de Finanțare, Secțiunea B și Secțiunea E.2.2Descrierea îndeplinirii criteriilor de selecție, dacă proiectul este depus de o formă asociativă formată din cel puțin 3 parteneri.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Numărul populației deservite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Departajarea proiectelor se realizează în ordine descrescătoare anumărului de locuitori estimat să beneficieze de investiție.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rPr>
              <w:t>Gradul de reducere a consumuluide energie estimat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Departajarea proiectelor se realizează în ordine descrescătoare agradului de reducere a consumului de energie estimat.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38e027d678e14902" /><Relationship Type="http://schemas.openxmlformats.org/officeDocument/2006/relationships/numbering" Target="/word/numbering.xml" Id="R3c587f82a87e4222" /></Relationships>
</file>